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81785" w14:textId="1259D09C" w:rsidR="04FDD3F9" w:rsidRDefault="04FDD3F9">
      <w:bookmarkStart w:id="0" w:name="_GoBack"/>
      <w:bookmarkEnd w:id="0"/>
      <w:r>
        <w:t>Name:</w:t>
      </w:r>
    </w:p>
    <w:p w14:paraId="2C078E63" w14:textId="22657BDC" w:rsidR="00210D4D" w:rsidRDefault="04FDD3F9">
      <w:r>
        <w:t>Date:</w:t>
      </w:r>
    </w:p>
    <w:p w14:paraId="04A717F7" w14:textId="08483854" w:rsidR="04FDD3F9" w:rsidRDefault="04FDD3F9" w:rsidP="04FDD3F9">
      <w:r>
        <w:t>Period:</w:t>
      </w:r>
    </w:p>
    <w:p w14:paraId="76EF74E3" w14:textId="6FD9E8B5" w:rsidR="04FDD3F9" w:rsidRDefault="04FDD3F9" w:rsidP="04FDD3F9">
      <w:r>
        <w:t xml:space="preserve">Standard: IBT –1 Employability Skills  </w:t>
      </w:r>
    </w:p>
    <w:p w14:paraId="0FD406A9" w14:textId="0DAA7DB3" w:rsidR="04FDD3F9" w:rsidRDefault="04FDD3F9" w:rsidP="04FDD3F9">
      <w:r>
        <w:t>Objective: Students will learn how to read parts of paycheck stub</w:t>
      </w:r>
    </w:p>
    <w:p w14:paraId="3D12D0DE" w14:textId="1A647B4E" w:rsidR="04FDD3F9" w:rsidRDefault="04FDD3F9" w:rsidP="04FDD3F9">
      <w:r>
        <w:t xml:space="preserve">Website: </w:t>
      </w:r>
      <w:hyperlink r:id="rId4">
        <w:r w:rsidRPr="04FDD3F9">
          <w:rPr>
            <w:rStyle w:val="Hyperlink"/>
            <w:rFonts w:ascii="Calibri" w:eastAsia="Calibri" w:hAnsi="Calibri" w:cs="Calibri"/>
          </w:rPr>
          <w:t>https://www.ustrust.com/publish/ustrust/feo/yourpaycheck.html</w:t>
        </w:r>
      </w:hyperlink>
    </w:p>
    <w:p w14:paraId="0D138F4B" w14:textId="5C19E695" w:rsidR="04FDD3F9" w:rsidRDefault="04FDD3F9" w:rsidP="04FDD3F9">
      <w:r w:rsidRPr="04FDD3F9">
        <w:rPr>
          <w:rFonts w:ascii="Calibri" w:eastAsia="Calibri" w:hAnsi="Calibri" w:cs="Calibri"/>
        </w:rPr>
        <w:t>https://www1.pasadenaisd.org/cms/One.aspx?portalId=80772&amp;pageId=268523#SectionA</w:t>
      </w:r>
    </w:p>
    <w:p w14:paraId="44586AB5" w14:textId="7CEA2266" w:rsidR="04FDD3F9" w:rsidRDefault="04FDD3F9" w:rsidP="04FDD3F9">
      <w:r>
        <w:rPr>
          <w:noProof/>
        </w:rPr>
        <w:lastRenderedPageBreak/>
        <w:drawing>
          <wp:inline distT="0" distB="0" distL="0" distR="0" wp14:anchorId="1B3AA576" wp14:editId="1E917ADC">
            <wp:extent cx="8458941" cy="4741213"/>
            <wp:effectExtent l="0" t="0" r="0" b="0"/>
            <wp:docPr id="20408242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rcRect l="23008" t="15270" b="12807"/>
                    <a:stretch>
                      <a:fillRect/>
                    </a:stretch>
                  </pic:blipFill>
                  <pic:spPr>
                    <a:xfrm>
                      <a:off x="0" y="0"/>
                      <a:ext cx="8458941" cy="4741213"/>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6480"/>
        <w:gridCol w:w="6480"/>
      </w:tblGrid>
      <w:tr w:rsidR="04FDD3F9" w14:paraId="30E39578" w14:textId="77777777" w:rsidTr="04FDD3F9">
        <w:tc>
          <w:tcPr>
            <w:tcW w:w="6480" w:type="dxa"/>
          </w:tcPr>
          <w:p w14:paraId="0721B74A" w14:textId="568191AF" w:rsidR="04FDD3F9" w:rsidRDefault="04FDD3F9" w:rsidP="04FDD3F9">
            <w:pPr>
              <w:rPr>
                <w:b/>
                <w:bCs/>
              </w:rPr>
            </w:pPr>
            <w:r w:rsidRPr="04FDD3F9">
              <w:rPr>
                <w:b/>
                <w:bCs/>
              </w:rPr>
              <w:t>Put the correct title for the number according the graph above</w:t>
            </w:r>
          </w:p>
        </w:tc>
        <w:tc>
          <w:tcPr>
            <w:tcW w:w="6480" w:type="dxa"/>
          </w:tcPr>
          <w:p w14:paraId="48FB783D" w14:textId="2CBE7D64" w:rsidR="04FDD3F9" w:rsidRDefault="04FDD3F9" w:rsidP="04FDD3F9">
            <w:pPr>
              <w:rPr>
                <w:b/>
                <w:bCs/>
              </w:rPr>
            </w:pPr>
            <w:r w:rsidRPr="04FDD3F9">
              <w:rPr>
                <w:b/>
                <w:bCs/>
              </w:rPr>
              <w:t xml:space="preserve">Describe in your own words what each number means? </w:t>
            </w:r>
          </w:p>
        </w:tc>
      </w:tr>
      <w:tr w:rsidR="04FDD3F9" w14:paraId="3B6E9E7F" w14:textId="77777777" w:rsidTr="04FDD3F9">
        <w:tc>
          <w:tcPr>
            <w:tcW w:w="6480" w:type="dxa"/>
          </w:tcPr>
          <w:p w14:paraId="6D8217E1" w14:textId="09E55E1D" w:rsidR="04FDD3F9" w:rsidRDefault="04FDD3F9" w:rsidP="04FDD3F9">
            <w:pPr>
              <w:rPr>
                <w:b/>
                <w:bCs/>
              </w:rPr>
            </w:pPr>
            <w:r w:rsidRPr="04FDD3F9">
              <w:rPr>
                <w:b/>
                <w:bCs/>
              </w:rPr>
              <w:t>1</w:t>
            </w:r>
          </w:p>
        </w:tc>
        <w:tc>
          <w:tcPr>
            <w:tcW w:w="6480" w:type="dxa"/>
          </w:tcPr>
          <w:p w14:paraId="46718CEA" w14:textId="4DFE28AB" w:rsidR="04FDD3F9" w:rsidRDefault="04FDD3F9" w:rsidP="04FDD3F9">
            <w:pPr>
              <w:rPr>
                <w:b/>
                <w:bCs/>
              </w:rPr>
            </w:pPr>
          </w:p>
        </w:tc>
      </w:tr>
      <w:tr w:rsidR="04FDD3F9" w14:paraId="64309C1B" w14:textId="77777777" w:rsidTr="04FDD3F9">
        <w:tc>
          <w:tcPr>
            <w:tcW w:w="6480" w:type="dxa"/>
          </w:tcPr>
          <w:p w14:paraId="312846F5" w14:textId="31675885" w:rsidR="04FDD3F9" w:rsidRDefault="04FDD3F9" w:rsidP="04FDD3F9">
            <w:pPr>
              <w:rPr>
                <w:b/>
                <w:bCs/>
              </w:rPr>
            </w:pPr>
            <w:r w:rsidRPr="04FDD3F9">
              <w:rPr>
                <w:b/>
                <w:bCs/>
              </w:rPr>
              <w:t>2</w:t>
            </w:r>
          </w:p>
        </w:tc>
        <w:tc>
          <w:tcPr>
            <w:tcW w:w="6480" w:type="dxa"/>
          </w:tcPr>
          <w:p w14:paraId="2D1C2ED6" w14:textId="57F22797" w:rsidR="04FDD3F9" w:rsidRDefault="04FDD3F9" w:rsidP="04FDD3F9">
            <w:pPr>
              <w:rPr>
                <w:b/>
                <w:bCs/>
              </w:rPr>
            </w:pPr>
          </w:p>
        </w:tc>
      </w:tr>
      <w:tr w:rsidR="04FDD3F9" w14:paraId="5ABDE8F0" w14:textId="77777777" w:rsidTr="04FDD3F9">
        <w:tc>
          <w:tcPr>
            <w:tcW w:w="6480" w:type="dxa"/>
          </w:tcPr>
          <w:p w14:paraId="0AD07349" w14:textId="7203FBF1" w:rsidR="04FDD3F9" w:rsidRDefault="04FDD3F9" w:rsidP="04FDD3F9">
            <w:pPr>
              <w:rPr>
                <w:b/>
                <w:bCs/>
              </w:rPr>
            </w:pPr>
            <w:r w:rsidRPr="04FDD3F9">
              <w:rPr>
                <w:b/>
                <w:bCs/>
              </w:rPr>
              <w:t>3</w:t>
            </w:r>
          </w:p>
        </w:tc>
        <w:tc>
          <w:tcPr>
            <w:tcW w:w="6480" w:type="dxa"/>
          </w:tcPr>
          <w:p w14:paraId="06D2B701" w14:textId="3E0C89B0" w:rsidR="04FDD3F9" w:rsidRDefault="04FDD3F9" w:rsidP="04FDD3F9">
            <w:pPr>
              <w:rPr>
                <w:b/>
                <w:bCs/>
              </w:rPr>
            </w:pPr>
          </w:p>
        </w:tc>
      </w:tr>
      <w:tr w:rsidR="04FDD3F9" w14:paraId="7E00C307" w14:textId="77777777" w:rsidTr="04FDD3F9">
        <w:tc>
          <w:tcPr>
            <w:tcW w:w="6480" w:type="dxa"/>
          </w:tcPr>
          <w:p w14:paraId="05AB982B" w14:textId="7909AE9C" w:rsidR="04FDD3F9" w:rsidRDefault="04FDD3F9" w:rsidP="04FDD3F9">
            <w:pPr>
              <w:rPr>
                <w:b/>
                <w:bCs/>
              </w:rPr>
            </w:pPr>
            <w:r w:rsidRPr="04FDD3F9">
              <w:rPr>
                <w:b/>
                <w:bCs/>
              </w:rPr>
              <w:t>4</w:t>
            </w:r>
          </w:p>
        </w:tc>
        <w:tc>
          <w:tcPr>
            <w:tcW w:w="6480" w:type="dxa"/>
          </w:tcPr>
          <w:p w14:paraId="72411EF4" w14:textId="3E0C89B0" w:rsidR="04FDD3F9" w:rsidRDefault="04FDD3F9" w:rsidP="04FDD3F9">
            <w:pPr>
              <w:rPr>
                <w:b/>
                <w:bCs/>
              </w:rPr>
            </w:pPr>
          </w:p>
        </w:tc>
      </w:tr>
      <w:tr w:rsidR="04FDD3F9" w14:paraId="6BCEB36E" w14:textId="77777777" w:rsidTr="04FDD3F9">
        <w:tc>
          <w:tcPr>
            <w:tcW w:w="6480" w:type="dxa"/>
          </w:tcPr>
          <w:p w14:paraId="295EB67F" w14:textId="32736AAF" w:rsidR="04FDD3F9" w:rsidRDefault="04FDD3F9" w:rsidP="04FDD3F9">
            <w:pPr>
              <w:rPr>
                <w:b/>
                <w:bCs/>
              </w:rPr>
            </w:pPr>
            <w:r w:rsidRPr="04FDD3F9">
              <w:rPr>
                <w:b/>
                <w:bCs/>
              </w:rPr>
              <w:t>5</w:t>
            </w:r>
          </w:p>
        </w:tc>
        <w:tc>
          <w:tcPr>
            <w:tcW w:w="6480" w:type="dxa"/>
          </w:tcPr>
          <w:p w14:paraId="513978B9" w14:textId="3E0C89B0" w:rsidR="04FDD3F9" w:rsidRDefault="04FDD3F9" w:rsidP="04FDD3F9">
            <w:pPr>
              <w:rPr>
                <w:b/>
                <w:bCs/>
              </w:rPr>
            </w:pPr>
          </w:p>
        </w:tc>
      </w:tr>
      <w:tr w:rsidR="04FDD3F9" w14:paraId="47786053" w14:textId="77777777" w:rsidTr="04FDD3F9">
        <w:tc>
          <w:tcPr>
            <w:tcW w:w="6480" w:type="dxa"/>
          </w:tcPr>
          <w:p w14:paraId="3474F414" w14:textId="6DB0209D" w:rsidR="04FDD3F9" w:rsidRDefault="04FDD3F9" w:rsidP="04FDD3F9">
            <w:pPr>
              <w:rPr>
                <w:b/>
                <w:bCs/>
              </w:rPr>
            </w:pPr>
            <w:r w:rsidRPr="04FDD3F9">
              <w:rPr>
                <w:b/>
                <w:bCs/>
              </w:rPr>
              <w:lastRenderedPageBreak/>
              <w:t>6</w:t>
            </w:r>
          </w:p>
        </w:tc>
        <w:tc>
          <w:tcPr>
            <w:tcW w:w="6480" w:type="dxa"/>
          </w:tcPr>
          <w:p w14:paraId="69E7C30E" w14:textId="3E0C89B0" w:rsidR="04FDD3F9" w:rsidRDefault="04FDD3F9" w:rsidP="04FDD3F9">
            <w:pPr>
              <w:rPr>
                <w:b/>
                <w:bCs/>
              </w:rPr>
            </w:pPr>
          </w:p>
        </w:tc>
      </w:tr>
      <w:tr w:rsidR="04FDD3F9" w14:paraId="3085FEB5" w14:textId="77777777" w:rsidTr="04FDD3F9">
        <w:tc>
          <w:tcPr>
            <w:tcW w:w="6480" w:type="dxa"/>
          </w:tcPr>
          <w:p w14:paraId="06B364FA" w14:textId="3090747F" w:rsidR="04FDD3F9" w:rsidRDefault="04FDD3F9" w:rsidP="04FDD3F9">
            <w:pPr>
              <w:rPr>
                <w:b/>
                <w:bCs/>
              </w:rPr>
            </w:pPr>
            <w:r w:rsidRPr="04FDD3F9">
              <w:rPr>
                <w:b/>
                <w:bCs/>
              </w:rPr>
              <w:t>7</w:t>
            </w:r>
          </w:p>
        </w:tc>
        <w:tc>
          <w:tcPr>
            <w:tcW w:w="6480" w:type="dxa"/>
          </w:tcPr>
          <w:p w14:paraId="3927B2C9" w14:textId="3E0C89B0" w:rsidR="04FDD3F9" w:rsidRDefault="04FDD3F9" w:rsidP="04FDD3F9">
            <w:pPr>
              <w:rPr>
                <w:b/>
                <w:bCs/>
              </w:rPr>
            </w:pPr>
          </w:p>
        </w:tc>
      </w:tr>
      <w:tr w:rsidR="04FDD3F9" w14:paraId="4E66B1FD" w14:textId="77777777" w:rsidTr="04FDD3F9">
        <w:tc>
          <w:tcPr>
            <w:tcW w:w="6480" w:type="dxa"/>
          </w:tcPr>
          <w:p w14:paraId="6350CCA4" w14:textId="25664BCA" w:rsidR="04FDD3F9" w:rsidRDefault="04FDD3F9" w:rsidP="04FDD3F9">
            <w:pPr>
              <w:rPr>
                <w:b/>
                <w:bCs/>
              </w:rPr>
            </w:pPr>
            <w:r w:rsidRPr="04FDD3F9">
              <w:rPr>
                <w:b/>
                <w:bCs/>
              </w:rPr>
              <w:t>8</w:t>
            </w:r>
          </w:p>
        </w:tc>
        <w:tc>
          <w:tcPr>
            <w:tcW w:w="6480" w:type="dxa"/>
          </w:tcPr>
          <w:p w14:paraId="2BD78A09" w14:textId="3E0C89B0" w:rsidR="04FDD3F9" w:rsidRDefault="04FDD3F9" w:rsidP="04FDD3F9">
            <w:pPr>
              <w:rPr>
                <w:b/>
                <w:bCs/>
              </w:rPr>
            </w:pPr>
          </w:p>
        </w:tc>
      </w:tr>
      <w:tr w:rsidR="04FDD3F9" w14:paraId="7D0FD1C5" w14:textId="77777777" w:rsidTr="04FDD3F9">
        <w:tc>
          <w:tcPr>
            <w:tcW w:w="6480" w:type="dxa"/>
          </w:tcPr>
          <w:p w14:paraId="77888661" w14:textId="6D19FAB8" w:rsidR="04FDD3F9" w:rsidRDefault="04FDD3F9" w:rsidP="04FDD3F9">
            <w:pPr>
              <w:rPr>
                <w:b/>
                <w:bCs/>
              </w:rPr>
            </w:pPr>
            <w:r w:rsidRPr="04FDD3F9">
              <w:rPr>
                <w:b/>
                <w:bCs/>
              </w:rPr>
              <w:t>9</w:t>
            </w:r>
          </w:p>
        </w:tc>
        <w:tc>
          <w:tcPr>
            <w:tcW w:w="6480" w:type="dxa"/>
          </w:tcPr>
          <w:p w14:paraId="7249EE59" w14:textId="3E0C89B0" w:rsidR="04FDD3F9" w:rsidRDefault="04FDD3F9" w:rsidP="04FDD3F9">
            <w:pPr>
              <w:rPr>
                <w:b/>
                <w:bCs/>
              </w:rPr>
            </w:pPr>
          </w:p>
        </w:tc>
      </w:tr>
      <w:tr w:rsidR="04FDD3F9" w14:paraId="2B862D11" w14:textId="77777777" w:rsidTr="04FDD3F9">
        <w:tc>
          <w:tcPr>
            <w:tcW w:w="6480" w:type="dxa"/>
          </w:tcPr>
          <w:p w14:paraId="4CC980B1" w14:textId="5162D340" w:rsidR="04FDD3F9" w:rsidRDefault="04FDD3F9" w:rsidP="04FDD3F9">
            <w:pPr>
              <w:rPr>
                <w:b/>
                <w:bCs/>
              </w:rPr>
            </w:pPr>
            <w:r w:rsidRPr="04FDD3F9">
              <w:rPr>
                <w:b/>
                <w:bCs/>
              </w:rPr>
              <w:t>10</w:t>
            </w:r>
          </w:p>
        </w:tc>
        <w:tc>
          <w:tcPr>
            <w:tcW w:w="6480" w:type="dxa"/>
          </w:tcPr>
          <w:p w14:paraId="690269FF" w14:textId="7FA9425E" w:rsidR="04FDD3F9" w:rsidRDefault="04FDD3F9" w:rsidP="04FDD3F9">
            <w:pPr>
              <w:rPr>
                <w:b/>
                <w:bCs/>
              </w:rPr>
            </w:pPr>
          </w:p>
        </w:tc>
      </w:tr>
    </w:tbl>
    <w:p w14:paraId="103EBA67" w14:textId="016F727A" w:rsidR="04FDD3F9" w:rsidRDefault="04FDD3F9" w:rsidP="04FDD3F9">
      <w:pPr>
        <w:rPr>
          <w:b/>
          <w:bCs/>
        </w:rPr>
      </w:pPr>
    </w:p>
    <w:p w14:paraId="24B7937F" w14:textId="2A4346CA" w:rsidR="04FDD3F9" w:rsidRDefault="04FDD3F9" w:rsidP="04FDD3F9">
      <w:pPr>
        <w:rPr>
          <w:b/>
          <w:bCs/>
        </w:rPr>
      </w:pPr>
    </w:p>
    <w:p w14:paraId="6217459D" w14:textId="405A9B55" w:rsidR="04FDD3F9" w:rsidRDefault="04FDD3F9">
      <w:r>
        <w:br w:type="page"/>
      </w:r>
    </w:p>
    <w:p w14:paraId="5612D780" w14:textId="31F87E07" w:rsidR="04FDD3F9" w:rsidRDefault="04FDD3F9" w:rsidP="04FDD3F9"/>
    <w:p w14:paraId="18CB4C4C" w14:textId="32475CAF" w:rsidR="04FDD3F9" w:rsidRDefault="04FDD3F9" w:rsidP="04FDD3F9">
      <w:r>
        <w:rPr>
          <w:noProof/>
        </w:rPr>
        <w:drawing>
          <wp:inline distT="0" distB="0" distL="0" distR="0" wp14:anchorId="100B2F59" wp14:editId="6F73FC54">
            <wp:extent cx="7477124" cy="2790867"/>
            <wp:effectExtent l="0" t="0" r="0" b="0"/>
            <wp:docPr id="11673408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rcRect t="15074" b="22717"/>
                    <a:stretch>
                      <a:fillRect/>
                    </a:stretch>
                  </pic:blipFill>
                  <pic:spPr>
                    <a:xfrm>
                      <a:off x="0" y="0"/>
                      <a:ext cx="7477124" cy="2790867"/>
                    </a:xfrm>
                    <a:prstGeom prst="rect">
                      <a:avLst/>
                    </a:prstGeom>
                  </pic:spPr>
                </pic:pic>
              </a:graphicData>
            </a:graphic>
          </wp:inline>
        </w:drawing>
      </w:r>
    </w:p>
    <w:p w14:paraId="276D39D4" w14:textId="7D8B49AC" w:rsidR="04FDD3F9" w:rsidRDefault="04FDD3F9" w:rsidP="04FDD3F9"/>
    <w:p w14:paraId="40D85166" w14:textId="13ABD9C4" w:rsidR="04FDD3F9" w:rsidRDefault="04FDD3F9" w:rsidP="04FDD3F9"/>
    <w:p w14:paraId="798BBA80" w14:textId="147E09D9" w:rsidR="04FDD3F9" w:rsidRDefault="04FDD3F9" w:rsidP="04FDD3F9"/>
    <w:p w14:paraId="4414C6FF" w14:textId="0AC99F4F" w:rsidR="04FDD3F9" w:rsidRDefault="04FDD3F9" w:rsidP="04FDD3F9"/>
    <w:p w14:paraId="724768AE" w14:textId="7730AC71" w:rsidR="04FDD3F9" w:rsidRDefault="04FDD3F9" w:rsidP="04FDD3F9"/>
    <w:p w14:paraId="1E10CC64" w14:textId="51850BE4" w:rsidR="04FDD3F9" w:rsidRDefault="04FDD3F9" w:rsidP="04FDD3F9">
      <w:r>
        <w:rPr>
          <w:noProof/>
        </w:rPr>
        <w:drawing>
          <wp:inline distT="0" distB="0" distL="0" distR="0" wp14:anchorId="0AF61792" wp14:editId="34DBDAFB">
            <wp:extent cx="8103545" cy="5258642"/>
            <wp:effectExtent l="0" t="0" r="0" b="0"/>
            <wp:docPr id="2994569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rcRect l="16620" t="13300" r="39350" b="21138"/>
                    <a:stretch>
                      <a:fillRect/>
                    </a:stretch>
                  </pic:blipFill>
                  <pic:spPr>
                    <a:xfrm>
                      <a:off x="0" y="0"/>
                      <a:ext cx="8103545" cy="5258642"/>
                    </a:xfrm>
                    <a:prstGeom prst="rect">
                      <a:avLst/>
                    </a:prstGeom>
                  </pic:spPr>
                </pic:pic>
              </a:graphicData>
            </a:graphic>
          </wp:inline>
        </w:drawing>
      </w:r>
    </w:p>
    <w:p w14:paraId="1A530D54" w14:textId="70E30CB0" w:rsidR="04FDD3F9" w:rsidRDefault="04FDD3F9" w:rsidP="04FDD3F9"/>
    <w:p w14:paraId="2788B821" w14:textId="0C1AB79F" w:rsidR="04FDD3F9" w:rsidRDefault="04FDD3F9" w:rsidP="04FDD3F9"/>
    <w:p w14:paraId="12C84A86" w14:textId="6ECD2E8C" w:rsidR="04FDD3F9" w:rsidRDefault="04FDD3F9" w:rsidP="04FDD3F9">
      <w:r>
        <w:rPr>
          <w:noProof/>
        </w:rPr>
        <w:drawing>
          <wp:inline distT="0" distB="0" distL="0" distR="0" wp14:anchorId="6D2E19DE" wp14:editId="1367C6BE">
            <wp:extent cx="6829642" cy="5815673"/>
            <wp:effectExtent l="0" t="0" r="0" b="0"/>
            <wp:docPr id="21173347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rcRect l="13481" t="28888" r="52592" b="22962"/>
                    <a:stretch>
                      <a:fillRect/>
                    </a:stretch>
                  </pic:blipFill>
                  <pic:spPr>
                    <a:xfrm>
                      <a:off x="0" y="0"/>
                      <a:ext cx="6829642" cy="5815673"/>
                    </a:xfrm>
                    <a:prstGeom prst="rect">
                      <a:avLst/>
                    </a:prstGeom>
                  </pic:spPr>
                </pic:pic>
              </a:graphicData>
            </a:graphic>
          </wp:inline>
        </w:drawing>
      </w:r>
    </w:p>
    <w:p w14:paraId="507F9E7B" w14:textId="4AEFA4A2" w:rsidR="00872866" w:rsidRDefault="00872866" w:rsidP="04FDD3F9"/>
    <w:p w14:paraId="7F90FBC4"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Website: </w:t>
      </w:r>
      <w:hyperlink r:id="rId9" w:tgtFrame="_blank" w:history="1">
        <w:r>
          <w:rPr>
            <w:rStyle w:val="normaltextrun"/>
            <w:rFonts w:ascii="Calibri" w:hAnsi="Calibri" w:cs="Calibri"/>
            <w:color w:val="0563C1"/>
            <w:sz w:val="22"/>
            <w:szCs w:val="22"/>
            <w:u w:val="single"/>
          </w:rPr>
          <w:t>http://time.com/money/4273993/money30-day-4-learn-your-pay-stub/</w:t>
        </w:r>
      </w:hyperlink>
      <w:r>
        <w:rPr>
          <w:rStyle w:val="eop"/>
          <w:rFonts w:ascii="Calibri" w:hAnsi="Calibri" w:cs="Calibri"/>
          <w:sz w:val="22"/>
          <w:szCs w:val="22"/>
        </w:rPr>
        <w:t> </w:t>
      </w:r>
    </w:p>
    <w:p w14:paraId="781797D8"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hyperlink r:id="rId10" w:tgtFrame="_blank" w:history="1">
        <w:r>
          <w:rPr>
            <w:rStyle w:val="normaltextrun"/>
            <w:rFonts w:ascii="Calibri" w:hAnsi="Calibri" w:cs="Calibri"/>
            <w:color w:val="0563C1"/>
            <w:sz w:val="22"/>
            <w:szCs w:val="22"/>
            <w:u w:val="single"/>
          </w:rPr>
          <w:t>http://lwilliamsbusinesseducationclass.weebly.com/uploads/7/5/9/8/7598293/ch23_paychecks_and_taxes.pdf</w:t>
        </w:r>
      </w:hyperlink>
      <w:r>
        <w:rPr>
          <w:rStyle w:val="eop"/>
          <w:rFonts w:ascii="Calibri" w:hAnsi="Calibri" w:cs="Calibri"/>
          <w:sz w:val="22"/>
          <w:szCs w:val="22"/>
        </w:rPr>
        <w:t> </w:t>
      </w:r>
    </w:p>
    <w:p w14:paraId="3C292D3C"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2B922B4"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is your study guide for your test!! </w:t>
      </w:r>
      <w:r>
        <w:rPr>
          <w:rStyle w:val="eop"/>
          <w:rFonts w:ascii="Calibri" w:hAnsi="Calibri" w:cs="Calibri"/>
          <w:sz w:val="22"/>
          <w:szCs w:val="22"/>
        </w:rPr>
        <w:t> </w:t>
      </w:r>
    </w:p>
    <w:p w14:paraId="637506F1"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982432"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Standard: IBT-1 Employability Skills</w:t>
      </w:r>
      <w:r>
        <w:rPr>
          <w:rStyle w:val="eop"/>
          <w:rFonts w:ascii="Calibri" w:hAnsi="Calibri" w:cs="Calibri"/>
          <w:sz w:val="22"/>
          <w:szCs w:val="22"/>
        </w:rPr>
        <w:t> </w:t>
      </w:r>
    </w:p>
    <w:p w14:paraId="36B14112" w14:textId="64C7270B" w:rsidR="00872866" w:rsidRDefault="00872866" w:rsidP="00872866">
      <w:pPr>
        <w:pStyle w:val="paragraph"/>
        <w:spacing w:before="0" w:beforeAutospacing="0" w:after="0" w:afterAutospacing="0"/>
        <w:textAlignment w:val="baseline"/>
        <w:rPr>
          <w:rFonts w:ascii="Segoe UI" w:hAnsi="Segoe UI" w:cs="Segoe UI"/>
          <w:sz w:val="18"/>
          <w:szCs w:val="18"/>
        </w:rPr>
      </w:pPr>
    </w:p>
    <w:p w14:paraId="491A1E23" w14:textId="07E1C1EF"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noProof/>
        </w:rPr>
        <w:drawing>
          <wp:inline distT="0" distB="0" distL="0" distR="0" wp14:anchorId="7AD992FC" wp14:editId="1999F8DE">
            <wp:extent cx="7134225" cy="6809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87" t="20371" r="28472" b="10494"/>
                    <a:stretch/>
                  </pic:blipFill>
                  <pic:spPr bwMode="auto">
                    <a:xfrm>
                      <a:off x="0" y="0"/>
                      <a:ext cx="7148565" cy="6823630"/>
                    </a:xfrm>
                    <a:prstGeom prst="rect">
                      <a:avLst/>
                    </a:prstGeom>
                    <a:ln>
                      <a:noFill/>
                    </a:ln>
                    <a:extLst>
                      <a:ext uri="{53640926-AAD7-44D8-BBD7-CCE9431645EC}">
                        <a14:shadowObscured xmlns:a14="http://schemas.microsoft.com/office/drawing/2010/main"/>
                      </a:ext>
                    </a:extLst>
                  </pic:spPr>
                </pic:pic>
              </a:graphicData>
            </a:graphic>
          </wp:inline>
        </w:drawing>
      </w:r>
    </w:p>
    <w:p w14:paraId="0A031350"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089B70"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3FD414"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7B7EC8A"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FA4BEB"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E3F2B6C"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7198CA"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FF4CF5"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By breaking down what’s on your pay stub, not only will you see where your money is going (a $50,000 salary doesn’t actually mean $50,000 in your bank account, after all), but you’ll also learn about your pre-tax savings—which will hopefully encourage you to take advantage of all the ways you can lower your tax bill. Here’s the breakdown:</w:t>
      </w:r>
      <w:r>
        <w:rPr>
          <w:rStyle w:val="eop"/>
          <w:rFonts w:ascii="Georgia" w:hAnsi="Georgia" w:cs="Segoe UI"/>
          <w:sz w:val="22"/>
          <w:szCs w:val="22"/>
        </w:rPr>
        <w:t> </w:t>
      </w:r>
    </w:p>
    <w:p w14:paraId="55382918"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 Gross Wages</w:t>
      </w:r>
      <w:r>
        <w:rPr>
          <w:rStyle w:val="eop"/>
          <w:rFonts w:ascii="Calibri Light" w:hAnsi="Calibri Light" w:cs="Calibri Light"/>
          <w:color w:val="1F4D78"/>
        </w:rPr>
        <w:t> </w:t>
      </w:r>
    </w:p>
    <w:p w14:paraId="668D729B"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If you are a salaried employee, this is the amount you earn per pay period (your salary divided by the number of paychecks you receive per year). Hourly workers will see the “rate” (pay per hour) and the number of hours worked. If you’re eligible for overtime, that will be tabulated too.</w:t>
      </w:r>
      <w:r>
        <w:rPr>
          <w:rStyle w:val="eop"/>
          <w:rFonts w:ascii="Georgia" w:hAnsi="Georgia" w:cs="Segoe UI"/>
          <w:sz w:val="22"/>
          <w:szCs w:val="22"/>
        </w:rPr>
        <w:t> </w:t>
      </w:r>
    </w:p>
    <w:p w14:paraId="5B728BEF"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For salaried workers, your hours are likely listed as 35 or 70, depending on whether you receive checks weekly or every other week. That’s because a lunch hour is automatically deducted from each work day. Just another reason to make sure you </w:t>
      </w:r>
      <w:hyperlink r:id="rId12" w:tgtFrame="_blank" w:history="1">
        <w:r>
          <w:rPr>
            <w:rStyle w:val="normaltextrun"/>
            <w:rFonts w:ascii="Georgia" w:hAnsi="Georgia" w:cs="Segoe UI"/>
            <w:color w:val="0C97D2"/>
            <w:sz w:val="22"/>
            <w:szCs w:val="22"/>
            <w:u w:val="single"/>
          </w:rPr>
          <w:t>don’t eat lunch at your desk</w:t>
        </w:r>
      </w:hyperlink>
      <w:r>
        <w:rPr>
          <w:rStyle w:val="normaltextrun"/>
          <w:rFonts w:ascii="Georgia" w:hAnsi="Georgia" w:cs="Segoe UI"/>
          <w:color w:val="282828"/>
          <w:sz w:val="22"/>
          <w:szCs w:val="22"/>
        </w:rPr>
        <w:t>.</w:t>
      </w:r>
      <w:r>
        <w:rPr>
          <w:rStyle w:val="eop"/>
          <w:rFonts w:ascii="Georgia" w:hAnsi="Georgia" w:cs="Segoe UI"/>
          <w:sz w:val="22"/>
          <w:szCs w:val="22"/>
        </w:rPr>
        <w:t> </w:t>
      </w:r>
    </w:p>
    <w:p w14:paraId="546F31AE"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2. </w:t>
      </w:r>
      <w:proofErr w:type="spellStart"/>
      <w:r>
        <w:rPr>
          <w:rStyle w:val="spellingerror"/>
          <w:rFonts w:ascii="Calibri Light" w:hAnsi="Calibri Light" w:cs="Calibri Light"/>
          <w:color w:val="282828"/>
        </w:rPr>
        <w:t>Fica</w:t>
      </w:r>
      <w:proofErr w:type="spellEnd"/>
      <w:r>
        <w:rPr>
          <w:rStyle w:val="normaltextrun"/>
          <w:rFonts w:ascii="Calibri Light" w:hAnsi="Calibri Light" w:cs="Calibri Light"/>
          <w:color w:val="282828"/>
        </w:rPr>
        <w:t> Med Tax</w:t>
      </w:r>
      <w:r>
        <w:rPr>
          <w:rStyle w:val="eop"/>
          <w:rFonts w:ascii="Calibri Light" w:hAnsi="Calibri Light" w:cs="Calibri Light"/>
          <w:color w:val="1F4D78"/>
        </w:rPr>
        <w:t> </w:t>
      </w:r>
    </w:p>
    <w:p w14:paraId="48D1C297"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“Who’s </w:t>
      </w:r>
      <w:hyperlink r:id="rId13" w:tgtFrame="_blank" w:history="1">
        <w:r>
          <w:rPr>
            <w:rStyle w:val="normaltextrun"/>
            <w:rFonts w:ascii="Georgia" w:hAnsi="Georgia" w:cs="Segoe UI"/>
            <w:color w:val="0C97D2"/>
            <w:sz w:val="22"/>
            <w:szCs w:val="22"/>
            <w:u w:val="single"/>
          </w:rPr>
          <w:t>FICA</w:t>
        </w:r>
      </w:hyperlink>
      <w:r>
        <w:rPr>
          <w:rStyle w:val="normaltextrun"/>
          <w:rFonts w:ascii="Georgia" w:hAnsi="Georgia" w:cs="Segoe UI"/>
          <w:color w:val="282828"/>
          <w:sz w:val="22"/>
          <w:szCs w:val="22"/>
        </w:rPr>
        <w:t>? Why is he getting all my money?” Perhaps one of the most relatable scenes from </w:t>
      </w:r>
      <w:r>
        <w:rPr>
          <w:rStyle w:val="normaltextrun"/>
          <w:rFonts w:ascii="Georgia" w:hAnsi="Georgia" w:cs="Segoe UI"/>
          <w:i/>
          <w:iCs/>
          <w:color w:val="282828"/>
          <w:sz w:val="22"/>
          <w:szCs w:val="22"/>
        </w:rPr>
        <w:t>Friends</w:t>
      </w:r>
      <w:r>
        <w:rPr>
          <w:rStyle w:val="normaltextrun"/>
          <w:rFonts w:ascii="Georgia" w:hAnsi="Georgia" w:cs="Segoe UI"/>
          <w:color w:val="282828"/>
          <w:sz w:val="22"/>
          <w:szCs w:val="22"/>
        </w:rPr>
        <w:t> is when Rachel receives her very first paycheck at Central Perk, only to discover she isn’t making quite as much as she expected. You, too, may be wondering what all of these taxes are that you’re paying. FICA, the Federal Insurance Contributions Act, is comprised of Medicare and Social Security. They may be listed together or separately. Medicare taxes are used to subsidize health insurance for people 65 and older, as well those with disabilities and other groups.</w:t>
      </w:r>
      <w:r>
        <w:rPr>
          <w:rStyle w:val="eop"/>
          <w:rFonts w:ascii="Georgia" w:hAnsi="Georgia" w:cs="Segoe UI"/>
          <w:sz w:val="22"/>
          <w:szCs w:val="22"/>
        </w:rPr>
        <w:t> </w:t>
      </w:r>
    </w:p>
    <w:p w14:paraId="322307A7"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3. </w:t>
      </w:r>
      <w:proofErr w:type="spellStart"/>
      <w:r>
        <w:rPr>
          <w:rStyle w:val="spellingerror"/>
          <w:rFonts w:ascii="Calibri Light" w:hAnsi="Calibri Light" w:cs="Calibri Light"/>
          <w:color w:val="282828"/>
        </w:rPr>
        <w:t>Fica</w:t>
      </w:r>
      <w:proofErr w:type="spellEnd"/>
      <w:r>
        <w:rPr>
          <w:rStyle w:val="normaltextrun"/>
          <w:rFonts w:ascii="Calibri Light" w:hAnsi="Calibri Light" w:cs="Calibri Light"/>
          <w:color w:val="282828"/>
        </w:rPr>
        <w:t> SS Tax</w:t>
      </w:r>
      <w:r>
        <w:rPr>
          <w:rStyle w:val="eop"/>
          <w:rFonts w:ascii="Calibri Light" w:hAnsi="Calibri Light" w:cs="Calibri Light"/>
          <w:color w:val="1F4D78"/>
        </w:rPr>
        <w:t> </w:t>
      </w:r>
    </w:p>
    <w:p w14:paraId="04E9619F"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hyperlink r:id="rId14" w:tgtFrame="_blank" w:history="1">
        <w:r>
          <w:rPr>
            <w:rStyle w:val="normaltextrun"/>
            <w:rFonts w:ascii="Georgia" w:hAnsi="Georgia" w:cs="Segoe UI"/>
            <w:color w:val="0C97D2"/>
            <w:sz w:val="22"/>
            <w:szCs w:val="22"/>
            <w:u w:val="single"/>
          </w:rPr>
          <w:t>Social Security</w:t>
        </w:r>
      </w:hyperlink>
      <w:r>
        <w:rPr>
          <w:rStyle w:val="normaltextrun"/>
          <w:rFonts w:ascii="Georgia" w:hAnsi="Georgia" w:cs="Segoe UI"/>
          <w:color w:val="282828"/>
          <w:sz w:val="22"/>
          <w:szCs w:val="22"/>
        </w:rPr>
        <w:t>, as you may know, is a government program that all working Americans pay into, and which provides income to eligible beneficiaries, typically retirees and those with disabilities. Contrary to what certain politicians say, the program is </w:t>
      </w:r>
      <w:hyperlink r:id="rId15" w:tgtFrame="_blank" w:history="1">
        <w:r>
          <w:rPr>
            <w:rStyle w:val="normaltextrun"/>
            <w:rFonts w:ascii="Georgia" w:hAnsi="Georgia" w:cs="Segoe UI"/>
            <w:color w:val="0C97D2"/>
            <w:sz w:val="22"/>
            <w:szCs w:val="22"/>
            <w:u w:val="single"/>
          </w:rPr>
          <w:t>not likely to run out</w:t>
        </w:r>
      </w:hyperlink>
      <w:r>
        <w:rPr>
          <w:rStyle w:val="normaltextrun"/>
          <w:rFonts w:ascii="Georgia" w:hAnsi="Georgia" w:cs="Segoe UI"/>
          <w:color w:val="282828"/>
          <w:sz w:val="22"/>
          <w:szCs w:val="22"/>
        </w:rPr>
        <w:t> of money before you become eligible to receive benefits. For millennials, the full retirement age—i.e., the age when you can claim Social Security benefits—is 67.</w:t>
      </w:r>
      <w:r>
        <w:rPr>
          <w:rStyle w:val="eop"/>
          <w:rFonts w:ascii="Georgia" w:hAnsi="Georgia" w:cs="Segoe UI"/>
          <w:sz w:val="22"/>
          <w:szCs w:val="22"/>
        </w:rPr>
        <w:t> </w:t>
      </w:r>
    </w:p>
    <w:p w14:paraId="0852BCF9"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4. Fed Tax</w:t>
      </w:r>
      <w:r>
        <w:rPr>
          <w:rStyle w:val="eop"/>
          <w:rFonts w:ascii="Calibri Light" w:hAnsi="Calibri Light" w:cs="Calibri Light"/>
          <w:color w:val="1F4D78"/>
        </w:rPr>
        <w:t> </w:t>
      </w:r>
    </w:p>
    <w:p w14:paraId="69285660"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The cut of your paycheck the federal government takes (other than for Medicare and Social Security). How much depends on your tax rate and </w:t>
      </w:r>
      <w:hyperlink r:id="rId16" w:tgtFrame="_blank" w:history="1">
        <w:r>
          <w:rPr>
            <w:rStyle w:val="normaltextrun"/>
            <w:rFonts w:ascii="Georgia" w:hAnsi="Georgia" w:cs="Segoe UI"/>
            <w:color w:val="0C97D2"/>
            <w:sz w:val="22"/>
            <w:szCs w:val="22"/>
            <w:u w:val="single"/>
          </w:rPr>
          <w:t>the number of allowances</w:t>
        </w:r>
      </w:hyperlink>
      <w:r>
        <w:rPr>
          <w:rStyle w:val="normaltextrun"/>
          <w:rFonts w:ascii="Georgia" w:hAnsi="Georgia" w:cs="Segoe UI"/>
          <w:color w:val="282828"/>
          <w:sz w:val="22"/>
          <w:szCs w:val="22"/>
        </w:rPr>
        <w:t> you’re eligible for. It is also affected by how much pre-tax money you spend on things like health insurance and other employee benefits, as well as by how much you put into retirement or </w:t>
      </w:r>
      <w:hyperlink r:id="rId17" w:tgtFrame="_blank" w:history="1">
        <w:r>
          <w:rPr>
            <w:rStyle w:val="normaltextrun"/>
            <w:rFonts w:ascii="Georgia" w:hAnsi="Georgia" w:cs="Segoe UI"/>
            <w:color w:val="0C97D2"/>
            <w:sz w:val="22"/>
            <w:szCs w:val="22"/>
            <w:u w:val="single"/>
          </w:rPr>
          <w:t>529 accounts</w:t>
        </w:r>
      </w:hyperlink>
      <w:r>
        <w:rPr>
          <w:rStyle w:val="normaltextrun"/>
          <w:rFonts w:ascii="Georgia" w:hAnsi="Georgia" w:cs="Segoe UI"/>
          <w:color w:val="282828"/>
          <w:sz w:val="22"/>
          <w:szCs w:val="22"/>
        </w:rPr>
        <w:t>, for example.</w:t>
      </w:r>
      <w:r>
        <w:rPr>
          <w:rStyle w:val="eop"/>
          <w:rFonts w:ascii="Georgia" w:hAnsi="Georgia" w:cs="Segoe UI"/>
          <w:sz w:val="22"/>
          <w:szCs w:val="22"/>
        </w:rPr>
        <w:t> </w:t>
      </w:r>
    </w:p>
    <w:p w14:paraId="4B868A60"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You can find this year’s </w:t>
      </w:r>
      <w:hyperlink r:id="rId18" w:tgtFrame="_blank" w:history="1">
        <w:r>
          <w:rPr>
            <w:rStyle w:val="normaltextrun"/>
            <w:rFonts w:ascii="Georgia" w:hAnsi="Georgia" w:cs="Segoe UI"/>
            <w:color w:val="0C97D2"/>
            <w:sz w:val="22"/>
            <w:szCs w:val="22"/>
            <w:u w:val="single"/>
          </w:rPr>
          <w:t>tax brackets here</w:t>
        </w:r>
      </w:hyperlink>
      <w:r>
        <w:rPr>
          <w:rStyle w:val="normaltextrun"/>
          <w:rFonts w:ascii="Georgia" w:hAnsi="Georgia" w:cs="Segoe UI"/>
          <w:color w:val="282828"/>
          <w:sz w:val="22"/>
          <w:szCs w:val="22"/>
        </w:rPr>
        <w:t>.</w:t>
      </w:r>
      <w:r>
        <w:rPr>
          <w:rStyle w:val="eop"/>
          <w:rFonts w:ascii="Georgia" w:hAnsi="Georgia" w:cs="Segoe UI"/>
          <w:sz w:val="22"/>
          <w:szCs w:val="22"/>
        </w:rPr>
        <w:t> </w:t>
      </w:r>
    </w:p>
    <w:p w14:paraId="03775521"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5. State Tax</w:t>
      </w:r>
      <w:r>
        <w:rPr>
          <w:rStyle w:val="eop"/>
          <w:rFonts w:ascii="Calibri Light" w:hAnsi="Calibri Light" w:cs="Calibri Light"/>
          <w:color w:val="1F4D78"/>
        </w:rPr>
        <w:t> </w:t>
      </w:r>
    </w:p>
    <w:p w14:paraId="140974B6"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 xml:space="preserve">The amount of your paycheck taken by </w:t>
      </w:r>
      <w:proofErr w:type="gramStart"/>
      <w:r>
        <w:rPr>
          <w:rStyle w:val="normaltextrun"/>
          <w:rFonts w:ascii="Georgia" w:hAnsi="Georgia" w:cs="Segoe UI"/>
          <w:color w:val="282828"/>
          <w:sz w:val="22"/>
          <w:szCs w:val="22"/>
        </w:rPr>
        <w:t>the your</w:t>
      </w:r>
      <w:proofErr w:type="gramEnd"/>
      <w:r>
        <w:rPr>
          <w:rStyle w:val="normaltextrun"/>
          <w:rFonts w:ascii="Georgia" w:hAnsi="Georgia" w:cs="Segoe UI"/>
          <w:color w:val="282828"/>
          <w:sz w:val="22"/>
          <w:szCs w:val="22"/>
        </w:rPr>
        <w:t xml:space="preserve"> state. Alaska, Florida, Nevada, South Dakota, Texas, Washington, and Wyoming do not have a state income tax, while New Hampshire and Tennessee only tax dividends and income from investments (not income from your day job).</w:t>
      </w:r>
      <w:r>
        <w:rPr>
          <w:rStyle w:val="eop"/>
          <w:rFonts w:ascii="Georgia" w:hAnsi="Georgia" w:cs="Segoe UI"/>
          <w:sz w:val="22"/>
          <w:szCs w:val="22"/>
        </w:rPr>
        <w:t> </w:t>
      </w:r>
    </w:p>
    <w:p w14:paraId="49CF138D"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6. City Tax</w:t>
      </w:r>
      <w:r>
        <w:rPr>
          <w:rStyle w:val="eop"/>
          <w:rFonts w:ascii="Calibri Light" w:hAnsi="Calibri Light" w:cs="Calibri Light"/>
          <w:color w:val="1F4D78"/>
        </w:rPr>
        <w:t> </w:t>
      </w:r>
    </w:p>
    <w:p w14:paraId="282DF339"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Many U.S. cities, including New York, Washington, D.C., and Detroit, charge an additional city tax.</w:t>
      </w:r>
      <w:r>
        <w:rPr>
          <w:rStyle w:val="eop"/>
          <w:rFonts w:ascii="Georgia" w:hAnsi="Georgia" w:cs="Segoe UI"/>
          <w:sz w:val="22"/>
          <w:szCs w:val="22"/>
        </w:rPr>
        <w:t> </w:t>
      </w:r>
    </w:p>
    <w:p w14:paraId="05D893DF"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7. SDI</w:t>
      </w:r>
      <w:r>
        <w:rPr>
          <w:rStyle w:val="eop"/>
          <w:rFonts w:ascii="Calibri Light" w:hAnsi="Calibri Light" w:cs="Calibri Light"/>
          <w:color w:val="1F4D78"/>
        </w:rPr>
        <w:t> </w:t>
      </w:r>
    </w:p>
    <w:p w14:paraId="60AD9466"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SDI stands for State Disability Insurance and is a form of compensation for people who are injured off the job and are unable to work. It allows you to receive a percentage of your pay if you are on temporary disability leave or take time off under the Family and Medical Leave Act (for something like pregnancy or taking care of a sick relative).</w:t>
      </w:r>
      <w:r>
        <w:rPr>
          <w:rStyle w:val="eop"/>
          <w:rFonts w:ascii="Georgia" w:hAnsi="Georgia" w:cs="Segoe UI"/>
          <w:sz w:val="22"/>
          <w:szCs w:val="22"/>
        </w:rPr>
        <w:t> </w:t>
      </w:r>
    </w:p>
    <w:p w14:paraId="7E22E458"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8. Pre-Tax Deductions</w:t>
      </w:r>
      <w:r>
        <w:rPr>
          <w:rStyle w:val="eop"/>
          <w:rFonts w:ascii="Calibri Light" w:hAnsi="Calibri Light" w:cs="Calibri Light"/>
          <w:color w:val="1F4D78"/>
        </w:rPr>
        <w:t> </w:t>
      </w:r>
    </w:p>
    <w:p w14:paraId="1B9EF543"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Some pay stubs also break out how much pre-tax income you pay to things such as health insurance and 401(k) contributions. This is an easy way to check and see if you are putting enough into your 401(k) to receive your employer’s full match.</w:t>
      </w:r>
      <w:r>
        <w:rPr>
          <w:rStyle w:val="eop"/>
          <w:rFonts w:ascii="Georgia" w:hAnsi="Georgia" w:cs="Segoe UI"/>
          <w:sz w:val="22"/>
          <w:szCs w:val="22"/>
        </w:rPr>
        <w:t> </w:t>
      </w:r>
    </w:p>
    <w:p w14:paraId="3C33D765"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9. Tax Filing Status</w:t>
      </w:r>
      <w:r>
        <w:rPr>
          <w:rStyle w:val="eop"/>
          <w:rFonts w:ascii="Calibri Light" w:hAnsi="Calibri Light" w:cs="Calibri Light"/>
          <w:color w:val="1F4D78"/>
        </w:rPr>
        <w:t> </w:t>
      </w:r>
    </w:p>
    <w:p w14:paraId="2BDAFF2E"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Your marital status will be listed, along with any allowances to which you are entitled. You stipulate these things on your </w:t>
      </w:r>
      <w:hyperlink r:id="rId19" w:tgtFrame="_blank" w:history="1">
        <w:r>
          <w:rPr>
            <w:rStyle w:val="normaltextrun"/>
            <w:rFonts w:ascii="Georgia" w:hAnsi="Georgia" w:cs="Segoe UI"/>
            <w:color w:val="0C97D2"/>
            <w:sz w:val="22"/>
            <w:szCs w:val="22"/>
            <w:u w:val="single"/>
          </w:rPr>
          <w:t>W-4</w:t>
        </w:r>
      </w:hyperlink>
      <w:r>
        <w:rPr>
          <w:rStyle w:val="normaltextrun"/>
          <w:rFonts w:ascii="Georgia" w:hAnsi="Georgia" w:cs="Segoe UI"/>
          <w:color w:val="282828"/>
          <w:sz w:val="22"/>
          <w:szCs w:val="22"/>
        </w:rPr>
        <w:t> when you start a job.</w:t>
      </w:r>
      <w:r>
        <w:rPr>
          <w:rStyle w:val="eop"/>
          <w:rFonts w:ascii="Georgia" w:hAnsi="Georgia" w:cs="Segoe UI"/>
          <w:sz w:val="22"/>
          <w:szCs w:val="22"/>
        </w:rPr>
        <w:t> </w:t>
      </w:r>
    </w:p>
    <w:p w14:paraId="0B7C581D"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10. YTD Gross</w:t>
      </w:r>
      <w:r>
        <w:rPr>
          <w:rStyle w:val="eop"/>
          <w:rFonts w:ascii="Calibri Light" w:hAnsi="Calibri Light" w:cs="Calibri Light"/>
          <w:color w:val="1F4D78"/>
        </w:rPr>
        <w:t> </w:t>
      </w:r>
    </w:p>
    <w:p w14:paraId="3C4D0031"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Your gross pay multiplied by the number of pay periods thus far in the calendar year.</w:t>
      </w:r>
      <w:r>
        <w:rPr>
          <w:rStyle w:val="eop"/>
          <w:rFonts w:ascii="Georgia" w:hAnsi="Georgia" w:cs="Segoe UI"/>
          <w:sz w:val="22"/>
          <w:szCs w:val="22"/>
        </w:rPr>
        <w:t> </w:t>
      </w:r>
    </w:p>
    <w:p w14:paraId="710D1F5B"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11. Current Deductions</w:t>
      </w:r>
      <w:r>
        <w:rPr>
          <w:rStyle w:val="eop"/>
          <w:rFonts w:ascii="Calibri Light" w:hAnsi="Calibri Light" w:cs="Calibri Light"/>
          <w:color w:val="1F4D78"/>
        </w:rPr>
        <w:t> </w:t>
      </w:r>
    </w:p>
    <w:p w14:paraId="1F78D1CF"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The amount of money from your current pay period paid to the federal, state, and city government, as well as into your 401(k) and to insurance.</w:t>
      </w:r>
      <w:r>
        <w:rPr>
          <w:rStyle w:val="eop"/>
          <w:rFonts w:ascii="Georgia" w:hAnsi="Georgia" w:cs="Segoe UI"/>
          <w:sz w:val="22"/>
          <w:szCs w:val="22"/>
        </w:rPr>
        <w:t> </w:t>
      </w:r>
    </w:p>
    <w:p w14:paraId="7915AD77"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12. YTD Deductions</w:t>
      </w:r>
      <w:r>
        <w:rPr>
          <w:rStyle w:val="eop"/>
          <w:rFonts w:ascii="Calibri Light" w:hAnsi="Calibri Light" w:cs="Calibri Light"/>
          <w:color w:val="1F4D78"/>
        </w:rPr>
        <w:t> </w:t>
      </w:r>
    </w:p>
    <w:p w14:paraId="4FACA212"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The total amount you’ve paid in taxes, to your insurer, and into your 401(k) thus far in the calendar year.</w:t>
      </w:r>
      <w:r>
        <w:rPr>
          <w:rStyle w:val="eop"/>
          <w:rFonts w:ascii="Georgia" w:hAnsi="Georgia" w:cs="Segoe UI"/>
          <w:sz w:val="22"/>
          <w:szCs w:val="22"/>
        </w:rPr>
        <w:t> </w:t>
      </w:r>
    </w:p>
    <w:p w14:paraId="2CD25F7C"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13. Net Pay</w:t>
      </w:r>
      <w:r>
        <w:rPr>
          <w:rStyle w:val="eop"/>
          <w:rFonts w:ascii="Calibri Light" w:hAnsi="Calibri Light" w:cs="Calibri Light"/>
          <w:color w:val="1F4D78"/>
        </w:rPr>
        <w:t> </w:t>
      </w:r>
    </w:p>
    <w:p w14:paraId="1DA5F4CF"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How much money actually got deposited into your bank account this pay period. Likely to be significantly less than your gross pay. Try not to worry too much if this is your first paycheck; as Ross told Rachel, “You can totally, totally live on this.” It will (hopefully) only </w:t>
      </w:r>
      <w:hyperlink r:id="rId20" w:tgtFrame="_blank" w:history="1">
        <w:r>
          <w:rPr>
            <w:rStyle w:val="normaltextrun"/>
            <w:rFonts w:ascii="Georgia" w:hAnsi="Georgia" w:cs="Segoe UI"/>
            <w:color w:val="0C97D2"/>
            <w:sz w:val="22"/>
            <w:szCs w:val="22"/>
            <w:u w:val="single"/>
          </w:rPr>
          <w:t>go up from here</w:t>
        </w:r>
      </w:hyperlink>
      <w:r>
        <w:rPr>
          <w:rStyle w:val="normaltextrun"/>
          <w:rFonts w:ascii="Georgia" w:hAnsi="Georgia" w:cs="Segoe UI"/>
          <w:color w:val="282828"/>
          <w:sz w:val="22"/>
          <w:szCs w:val="22"/>
        </w:rPr>
        <w:t>. (But if </w:t>
      </w:r>
      <w:proofErr w:type="spellStart"/>
      <w:r>
        <w:rPr>
          <w:rStyle w:val="spellingerror"/>
          <w:rFonts w:ascii="Georgia" w:hAnsi="Georgia" w:cs="Segoe UI"/>
          <w:color w:val="282828"/>
          <w:sz w:val="22"/>
          <w:szCs w:val="22"/>
        </w:rPr>
        <w:t>you’re</w:t>
      </w:r>
      <w:r>
        <w:rPr>
          <w:rStyle w:val="spellingerror"/>
          <w:rFonts w:ascii="Georgia" w:hAnsi="Georgia" w:cs="Segoe UI"/>
          <w:i/>
          <w:iCs/>
          <w:color w:val="282828"/>
          <w:sz w:val="22"/>
          <w:szCs w:val="22"/>
        </w:rPr>
        <w:t>that</w:t>
      </w:r>
      <w:proofErr w:type="spellEnd"/>
      <w:r>
        <w:rPr>
          <w:rStyle w:val="normaltextrun"/>
          <w:rFonts w:ascii="Georgia" w:hAnsi="Georgia" w:cs="Segoe UI"/>
          <w:color w:val="282828"/>
          <w:sz w:val="22"/>
          <w:szCs w:val="22"/>
        </w:rPr>
        <w:t> unhappy about it, MONEY has written exhaustively on </w:t>
      </w:r>
      <w:hyperlink r:id="rId21" w:tgtFrame="_blank" w:history="1">
        <w:r>
          <w:rPr>
            <w:rStyle w:val="normaltextrun"/>
            <w:rFonts w:ascii="Georgia" w:hAnsi="Georgia" w:cs="Segoe UI"/>
            <w:color w:val="0C97D2"/>
            <w:sz w:val="22"/>
            <w:szCs w:val="22"/>
            <w:u w:val="single"/>
          </w:rPr>
          <w:t>how to ask for more</w:t>
        </w:r>
      </w:hyperlink>
      <w:r>
        <w:rPr>
          <w:rStyle w:val="normaltextrun"/>
          <w:rFonts w:ascii="Georgia" w:hAnsi="Georgia" w:cs="Segoe UI"/>
          <w:color w:val="282828"/>
          <w:sz w:val="22"/>
          <w:szCs w:val="22"/>
        </w:rPr>
        <w:t>.)</w:t>
      </w:r>
      <w:r>
        <w:rPr>
          <w:rStyle w:val="eop"/>
          <w:rFonts w:ascii="Georgia" w:hAnsi="Georgia" w:cs="Segoe UI"/>
          <w:sz w:val="22"/>
          <w:szCs w:val="22"/>
        </w:rPr>
        <w:t> </w:t>
      </w:r>
    </w:p>
    <w:p w14:paraId="02AD7E19" w14:textId="77777777" w:rsidR="00872866" w:rsidRDefault="00872866" w:rsidP="00872866">
      <w:pPr>
        <w:pStyle w:val="paragraph"/>
        <w:spacing w:before="0" w:beforeAutospacing="0" w:after="0" w:afterAutospacing="0"/>
        <w:textAlignment w:val="baseline"/>
        <w:rPr>
          <w:rFonts w:ascii="Segoe UI" w:hAnsi="Segoe UI" w:cs="Segoe UI"/>
          <w:color w:val="1F4D78"/>
          <w:sz w:val="18"/>
          <w:szCs w:val="18"/>
        </w:rPr>
      </w:pPr>
      <w:r>
        <w:rPr>
          <w:rStyle w:val="normaltextrun"/>
          <w:rFonts w:ascii="Calibri Light" w:hAnsi="Calibri Light" w:cs="Calibri Light"/>
          <w:color w:val="282828"/>
        </w:rPr>
        <w:t>14. YTD Net Pay</w:t>
      </w:r>
      <w:r>
        <w:rPr>
          <w:rStyle w:val="eop"/>
          <w:rFonts w:ascii="Calibri Light" w:hAnsi="Calibri Light" w:cs="Calibri Light"/>
          <w:color w:val="1F4D78"/>
        </w:rPr>
        <w:t> </w:t>
      </w:r>
    </w:p>
    <w:p w14:paraId="54CB30D7"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282828"/>
          <w:sz w:val="22"/>
          <w:szCs w:val="22"/>
        </w:rPr>
        <w:t xml:space="preserve">How much money has been deposited into your bank account thus far this </w:t>
      </w:r>
      <w:proofErr w:type="gramStart"/>
      <w:r>
        <w:rPr>
          <w:rStyle w:val="normaltextrun"/>
          <w:rFonts w:ascii="Georgia" w:hAnsi="Georgia" w:cs="Segoe UI"/>
          <w:color w:val="282828"/>
          <w:sz w:val="22"/>
          <w:szCs w:val="22"/>
        </w:rPr>
        <w:t>year.</w:t>
      </w:r>
      <w:proofErr w:type="gramEnd"/>
      <w:r>
        <w:rPr>
          <w:rStyle w:val="normaltextrun"/>
          <w:rFonts w:ascii="Georgia" w:hAnsi="Georgia" w:cs="Segoe UI"/>
          <w:color w:val="282828"/>
          <w:sz w:val="22"/>
          <w:szCs w:val="22"/>
        </w:rPr>
        <w:t xml:space="preserve"> Often a source of pain and consternation, sometimes a cause for </w:t>
      </w:r>
      <w:proofErr w:type="spellStart"/>
      <w:r>
        <w:rPr>
          <w:rStyle w:val="normaltextrun"/>
          <w:rFonts w:ascii="Georgia" w:hAnsi="Georgia" w:cs="Segoe UI"/>
          <w:color w:val="282828"/>
          <w:sz w:val="22"/>
          <w:szCs w:val="22"/>
        </w:rPr>
        <w:t>joy.</w:t>
      </w:r>
      <w:hyperlink r:id="rId22" w:tgtFrame="_blank" w:history="1">
        <w:r>
          <w:rPr>
            <w:rStyle w:val="normaltextrun"/>
            <w:rFonts w:ascii="Georgia" w:hAnsi="Georgia" w:cs="Segoe UI"/>
            <w:color w:val="0C97D2"/>
            <w:sz w:val="22"/>
            <w:szCs w:val="22"/>
            <w:u w:val="single"/>
          </w:rPr>
          <w:t>Can</w:t>
        </w:r>
        <w:proofErr w:type="spellEnd"/>
        <w:r>
          <w:rPr>
            <w:rStyle w:val="normaltextrun"/>
            <w:rFonts w:ascii="Georgia" w:hAnsi="Georgia" w:cs="Segoe UI"/>
            <w:color w:val="0C97D2"/>
            <w:sz w:val="22"/>
            <w:szCs w:val="22"/>
            <w:u w:val="single"/>
          </w:rPr>
          <w:t xml:space="preserve"> always be improved</w:t>
        </w:r>
      </w:hyperlink>
      <w:r>
        <w:rPr>
          <w:rStyle w:val="normaltextrun"/>
          <w:rFonts w:ascii="Georgia" w:hAnsi="Georgia" w:cs="Segoe UI"/>
          <w:color w:val="282828"/>
          <w:sz w:val="22"/>
          <w:szCs w:val="22"/>
        </w:rPr>
        <w:t>.</w:t>
      </w:r>
      <w:r>
        <w:rPr>
          <w:rStyle w:val="eop"/>
          <w:rFonts w:ascii="Georgia" w:hAnsi="Georgia" w:cs="Segoe UI"/>
          <w:sz w:val="22"/>
          <w:szCs w:val="22"/>
        </w:rPr>
        <w:t> </w:t>
      </w:r>
    </w:p>
    <w:p w14:paraId="121D84F2"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scxw55739486"/>
          <w:rFonts w:ascii="Calibri" w:hAnsi="Calibri" w:cs="Calibri"/>
          <w:sz w:val="22"/>
          <w:szCs w:val="22"/>
        </w:rPr>
        <w:t> </w:t>
      </w:r>
      <w:r>
        <w:rPr>
          <w:rFonts w:ascii="Calibri" w:hAnsi="Calibri" w:cs="Calibri"/>
          <w:sz w:val="22"/>
          <w:szCs w:val="22"/>
        </w:rPr>
        <w:br/>
      </w:r>
      <w:r>
        <w:rPr>
          <w:rStyle w:val="eop"/>
          <w:rFonts w:ascii="Calibri" w:hAnsi="Calibri" w:cs="Calibri"/>
          <w:sz w:val="22"/>
          <w:szCs w:val="22"/>
        </w:rPr>
        <w:t> </w:t>
      </w:r>
    </w:p>
    <w:p w14:paraId="1182046B"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F041CE"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1959DE" w14:textId="77777777" w:rsidR="00872866" w:rsidRDefault="00872866" w:rsidP="008728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8BAD6C" w14:textId="77777777" w:rsidR="00872866" w:rsidRDefault="00872866" w:rsidP="04FDD3F9"/>
    <w:sectPr w:rsidR="0087286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359512"/>
    <w:rsid w:val="00210D4D"/>
    <w:rsid w:val="00872866"/>
    <w:rsid w:val="04FDD3F9"/>
    <w:rsid w:val="2A359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E7CA"/>
  <w15:chartTrackingRefBased/>
  <w15:docId w15:val="{AA52080F-141E-4E66-9F7E-F1D449C7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872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2866"/>
  </w:style>
  <w:style w:type="character" w:customStyle="1" w:styleId="eop">
    <w:name w:val="eop"/>
    <w:basedOn w:val="DefaultParagraphFont"/>
    <w:rsid w:val="00872866"/>
  </w:style>
  <w:style w:type="character" w:customStyle="1" w:styleId="spellingerror">
    <w:name w:val="spellingerror"/>
    <w:basedOn w:val="DefaultParagraphFont"/>
    <w:rsid w:val="00872866"/>
  </w:style>
  <w:style w:type="character" w:customStyle="1" w:styleId="scxw55739486">
    <w:name w:val="scxw55739486"/>
    <w:basedOn w:val="DefaultParagraphFont"/>
    <w:rsid w:val="00872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53433">
      <w:bodyDiv w:val="1"/>
      <w:marLeft w:val="0"/>
      <w:marRight w:val="0"/>
      <w:marTop w:val="0"/>
      <w:marBottom w:val="0"/>
      <w:divBdr>
        <w:top w:val="none" w:sz="0" w:space="0" w:color="auto"/>
        <w:left w:val="none" w:sz="0" w:space="0" w:color="auto"/>
        <w:bottom w:val="none" w:sz="0" w:space="0" w:color="auto"/>
        <w:right w:val="none" w:sz="0" w:space="0" w:color="auto"/>
      </w:divBdr>
      <w:divsChild>
        <w:div w:id="938830249">
          <w:marLeft w:val="0"/>
          <w:marRight w:val="0"/>
          <w:marTop w:val="0"/>
          <w:marBottom w:val="0"/>
          <w:divBdr>
            <w:top w:val="none" w:sz="0" w:space="0" w:color="auto"/>
            <w:left w:val="none" w:sz="0" w:space="0" w:color="auto"/>
            <w:bottom w:val="none" w:sz="0" w:space="0" w:color="auto"/>
            <w:right w:val="none" w:sz="0" w:space="0" w:color="auto"/>
          </w:divBdr>
        </w:div>
        <w:div w:id="306863008">
          <w:marLeft w:val="0"/>
          <w:marRight w:val="0"/>
          <w:marTop w:val="0"/>
          <w:marBottom w:val="0"/>
          <w:divBdr>
            <w:top w:val="none" w:sz="0" w:space="0" w:color="auto"/>
            <w:left w:val="none" w:sz="0" w:space="0" w:color="auto"/>
            <w:bottom w:val="none" w:sz="0" w:space="0" w:color="auto"/>
            <w:right w:val="none" w:sz="0" w:space="0" w:color="auto"/>
          </w:divBdr>
        </w:div>
        <w:div w:id="498614675">
          <w:marLeft w:val="0"/>
          <w:marRight w:val="0"/>
          <w:marTop w:val="0"/>
          <w:marBottom w:val="0"/>
          <w:divBdr>
            <w:top w:val="none" w:sz="0" w:space="0" w:color="auto"/>
            <w:left w:val="none" w:sz="0" w:space="0" w:color="auto"/>
            <w:bottom w:val="none" w:sz="0" w:space="0" w:color="auto"/>
            <w:right w:val="none" w:sz="0" w:space="0" w:color="auto"/>
          </w:divBdr>
        </w:div>
        <w:div w:id="873159163">
          <w:marLeft w:val="0"/>
          <w:marRight w:val="0"/>
          <w:marTop w:val="0"/>
          <w:marBottom w:val="0"/>
          <w:divBdr>
            <w:top w:val="none" w:sz="0" w:space="0" w:color="auto"/>
            <w:left w:val="none" w:sz="0" w:space="0" w:color="auto"/>
            <w:bottom w:val="none" w:sz="0" w:space="0" w:color="auto"/>
            <w:right w:val="none" w:sz="0" w:space="0" w:color="auto"/>
          </w:divBdr>
        </w:div>
        <w:div w:id="295181286">
          <w:marLeft w:val="0"/>
          <w:marRight w:val="0"/>
          <w:marTop w:val="0"/>
          <w:marBottom w:val="0"/>
          <w:divBdr>
            <w:top w:val="none" w:sz="0" w:space="0" w:color="auto"/>
            <w:left w:val="none" w:sz="0" w:space="0" w:color="auto"/>
            <w:bottom w:val="none" w:sz="0" w:space="0" w:color="auto"/>
            <w:right w:val="none" w:sz="0" w:space="0" w:color="auto"/>
          </w:divBdr>
        </w:div>
        <w:div w:id="1530607229">
          <w:marLeft w:val="0"/>
          <w:marRight w:val="0"/>
          <w:marTop w:val="0"/>
          <w:marBottom w:val="0"/>
          <w:divBdr>
            <w:top w:val="none" w:sz="0" w:space="0" w:color="auto"/>
            <w:left w:val="none" w:sz="0" w:space="0" w:color="auto"/>
            <w:bottom w:val="none" w:sz="0" w:space="0" w:color="auto"/>
            <w:right w:val="none" w:sz="0" w:space="0" w:color="auto"/>
          </w:divBdr>
        </w:div>
        <w:div w:id="1826776820">
          <w:marLeft w:val="0"/>
          <w:marRight w:val="0"/>
          <w:marTop w:val="0"/>
          <w:marBottom w:val="0"/>
          <w:divBdr>
            <w:top w:val="none" w:sz="0" w:space="0" w:color="auto"/>
            <w:left w:val="none" w:sz="0" w:space="0" w:color="auto"/>
            <w:bottom w:val="none" w:sz="0" w:space="0" w:color="auto"/>
            <w:right w:val="none" w:sz="0" w:space="0" w:color="auto"/>
          </w:divBdr>
        </w:div>
        <w:div w:id="1162938639">
          <w:marLeft w:val="0"/>
          <w:marRight w:val="0"/>
          <w:marTop w:val="0"/>
          <w:marBottom w:val="0"/>
          <w:divBdr>
            <w:top w:val="none" w:sz="0" w:space="0" w:color="auto"/>
            <w:left w:val="none" w:sz="0" w:space="0" w:color="auto"/>
            <w:bottom w:val="none" w:sz="0" w:space="0" w:color="auto"/>
            <w:right w:val="none" w:sz="0" w:space="0" w:color="auto"/>
          </w:divBdr>
        </w:div>
        <w:div w:id="181089088">
          <w:marLeft w:val="0"/>
          <w:marRight w:val="0"/>
          <w:marTop w:val="0"/>
          <w:marBottom w:val="0"/>
          <w:divBdr>
            <w:top w:val="none" w:sz="0" w:space="0" w:color="auto"/>
            <w:left w:val="none" w:sz="0" w:space="0" w:color="auto"/>
            <w:bottom w:val="none" w:sz="0" w:space="0" w:color="auto"/>
            <w:right w:val="none" w:sz="0" w:space="0" w:color="auto"/>
          </w:divBdr>
        </w:div>
        <w:div w:id="1214662495">
          <w:marLeft w:val="0"/>
          <w:marRight w:val="0"/>
          <w:marTop w:val="0"/>
          <w:marBottom w:val="0"/>
          <w:divBdr>
            <w:top w:val="none" w:sz="0" w:space="0" w:color="auto"/>
            <w:left w:val="none" w:sz="0" w:space="0" w:color="auto"/>
            <w:bottom w:val="none" w:sz="0" w:space="0" w:color="auto"/>
            <w:right w:val="none" w:sz="0" w:space="0" w:color="auto"/>
          </w:divBdr>
        </w:div>
        <w:div w:id="885220039">
          <w:marLeft w:val="0"/>
          <w:marRight w:val="0"/>
          <w:marTop w:val="0"/>
          <w:marBottom w:val="0"/>
          <w:divBdr>
            <w:top w:val="none" w:sz="0" w:space="0" w:color="auto"/>
            <w:left w:val="none" w:sz="0" w:space="0" w:color="auto"/>
            <w:bottom w:val="none" w:sz="0" w:space="0" w:color="auto"/>
            <w:right w:val="none" w:sz="0" w:space="0" w:color="auto"/>
          </w:divBdr>
        </w:div>
        <w:div w:id="458574058">
          <w:marLeft w:val="0"/>
          <w:marRight w:val="0"/>
          <w:marTop w:val="0"/>
          <w:marBottom w:val="0"/>
          <w:divBdr>
            <w:top w:val="none" w:sz="0" w:space="0" w:color="auto"/>
            <w:left w:val="none" w:sz="0" w:space="0" w:color="auto"/>
            <w:bottom w:val="none" w:sz="0" w:space="0" w:color="auto"/>
            <w:right w:val="none" w:sz="0" w:space="0" w:color="auto"/>
          </w:divBdr>
        </w:div>
        <w:div w:id="1516991570">
          <w:marLeft w:val="0"/>
          <w:marRight w:val="0"/>
          <w:marTop w:val="0"/>
          <w:marBottom w:val="0"/>
          <w:divBdr>
            <w:top w:val="none" w:sz="0" w:space="0" w:color="auto"/>
            <w:left w:val="none" w:sz="0" w:space="0" w:color="auto"/>
            <w:bottom w:val="none" w:sz="0" w:space="0" w:color="auto"/>
            <w:right w:val="none" w:sz="0" w:space="0" w:color="auto"/>
          </w:divBdr>
        </w:div>
        <w:div w:id="196503149">
          <w:marLeft w:val="0"/>
          <w:marRight w:val="0"/>
          <w:marTop w:val="0"/>
          <w:marBottom w:val="0"/>
          <w:divBdr>
            <w:top w:val="none" w:sz="0" w:space="0" w:color="auto"/>
            <w:left w:val="none" w:sz="0" w:space="0" w:color="auto"/>
            <w:bottom w:val="none" w:sz="0" w:space="0" w:color="auto"/>
            <w:right w:val="none" w:sz="0" w:space="0" w:color="auto"/>
          </w:divBdr>
        </w:div>
        <w:div w:id="122189596">
          <w:marLeft w:val="0"/>
          <w:marRight w:val="0"/>
          <w:marTop w:val="0"/>
          <w:marBottom w:val="0"/>
          <w:divBdr>
            <w:top w:val="none" w:sz="0" w:space="0" w:color="auto"/>
            <w:left w:val="none" w:sz="0" w:space="0" w:color="auto"/>
            <w:bottom w:val="none" w:sz="0" w:space="0" w:color="auto"/>
            <w:right w:val="none" w:sz="0" w:space="0" w:color="auto"/>
          </w:divBdr>
        </w:div>
        <w:div w:id="445349013">
          <w:marLeft w:val="0"/>
          <w:marRight w:val="0"/>
          <w:marTop w:val="0"/>
          <w:marBottom w:val="0"/>
          <w:divBdr>
            <w:top w:val="none" w:sz="0" w:space="0" w:color="auto"/>
            <w:left w:val="none" w:sz="0" w:space="0" w:color="auto"/>
            <w:bottom w:val="none" w:sz="0" w:space="0" w:color="auto"/>
            <w:right w:val="none" w:sz="0" w:space="0" w:color="auto"/>
          </w:divBdr>
        </w:div>
        <w:div w:id="468329071">
          <w:marLeft w:val="0"/>
          <w:marRight w:val="0"/>
          <w:marTop w:val="0"/>
          <w:marBottom w:val="0"/>
          <w:divBdr>
            <w:top w:val="none" w:sz="0" w:space="0" w:color="auto"/>
            <w:left w:val="none" w:sz="0" w:space="0" w:color="auto"/>
            <w:bottom w:val="none" w:sz="0" w:space="0" w:color="auto"/>
            <w:right w:val="none" w:sz="0" w:space="0" w:color="auto"/>
          </w:divBdr>
        </w:div>
        <w:div w:id="473371374">
          <w:marLeft w:val="0"/>
          <w:marRight w:val="0"/>
          <w:marTop w:val="0"/>
          <w:marBottom w:val="0"/>
          <w:divBdr>
            <w:top w:val="none" w:sz="0" w:space="0" w:color="auto"/>
            <w:left w:val="none" w:sz="0" w:space="0" w:color="auto"/>
            <w:bottom w:val="none" w:sz="0" w:space="0" w:color="auto"/>
            <w:right w:val="none" w:sz="0" w:space="0" w:color="auto"/>
          </w:divBdr>
        </w:div>
        <w:div w:id="1401097603">
          <w:marLeft w:val="0"/>
          <w:marRight w:val="0"/>
          <w:marTop w:val="0"/>
          <w:marBottom w:val="0"/>
          <w:divBdr>
            <w:top w:val="none" w:sz="0" w:space="0" w:color="auto"/>
            <w:left w:val="none" w:sz="0" w:space="0" w:color="auto"/>
            <w:bottom w:val="none" w:sz="0" w:space="0" w:color="auto"/>
            <w:right w:val="none" w:sz="0" w:space="0" w:color="auto"/>
          </w:divBdr>
        </w:div>
        <w:div w:id="1770814623">
          <w:marLeft w:val="0"/>
          <w:marRight w:val="0"/>
          <w:marTop w:val="0"/>
          <w:marBottom w:val="0"/>
          <w:divBdr>
            <w:top w:val="none" w:sz="0" w:space="0" w:color="auto"/>
            <w:left w:val="none" w:sz="0" w:space="0" w:color="auto"/>
            <w:bottom w:val="none" w:sz="0" w:space="0" w:color="auto"/>
            <w:right w:val="none" w:sz="0" w:space="0" w:color="auto"/>
          </w:divBdr>
        </w:div>
        <w:div w:id="210921039">
          <w:marLeft w:val="0"/>
          <w:marRight w:val="0"/>
          <w:marTop w:val="0"/>
          <w:marBottom w:val="0"/>
          <w:divBdr>
            <w:top w:val="none" w:sz="0" w:space="0" w:color="auto"/>
            <w:left w:val="none" w:sz="0" w:space="0" w:color="auto"/>
            <w:bottom w:val="none" w:sz="0" w:space="0" w:color="auto"/>
            <w:right w:val="none" w:sz="0" w:space="0" w:color="auto"/>
          </w:divBdr>
        </w:div>
        <w:div w:id="300497236">
          <w:marLeft w:val="0"/>
          <w:marRight w:val="0"/>
          <w:marTop w:val="0"/>
          <w:marBottom w:val="0"/>
          <w:divBdr>
            <w:top w:val="none" w:sz="0" w:space="0" w:color="auto"/>
            <w:left w:val="none" w:sz="0" w:space="0" w:color="auto"/>
            <w:bottom w:val="none" w:sz="0" w:space="0" w:color="auto"/>
            <w:right w:val="none" w:sz="0" w:space="0" w:color="auto"/>
          </w:divBdr>
        </w:div>
        <w:div w:id="1583830642">
          <w:marLeft w:val="0"/>
          <w:marRight w:val="0"/>
          <w:marTop w:val="0"/>
          <w:marBottom w:val="0"/>
          <w:divBdr>
            <w:top w:val="none" w:sz="0" w:space="0" w:color="auto"/>
            <w:left w:val="none" w:sz="0" w:space="0" w:color="auto"/>
            <w:bottom w:val="none" w:sz="0" w:space="0" w:color="auto"/>
            <w:right w:val="none" w:sz="0" w:space="0" w:color="auto"/>
          </w:divBdr>
        </w:div>
        <w:div w:id="97994755">
          <w:marLeft w:val="0"/>
          <w:marRight w:val="0"/>
          <w:marTop w:val="0"/>
          <w:marBottom w:val="0"/>
          <w:divBdr>
            <w:top w:val="none" w:sz="0" w:space="0" w:color="auto"/>
            <w:left w:val="none" w:sz="0" w:space="0" w:color="auto"/>
            <w:bottom w:val="none" w:sz="0" w:space="0" w:color="auto"/>
            <w:right w:val="none" w:sz="0" w:space="0" w:color="auto"/>
          </w:divBdr>
        </w:div>
        <w:div w:id="759453844">
          <w:marLeft w:val="0"/>
          <w:marRight w:val="0"/>
          <w:marTop w:val="0"/>
          <w:marBottom w:val="0"/>
          <w:divBdr>
            <w:top w:val="none" w:sz="0" w:space="0" w:color="auto"/>
            <w:left w:val="none" w:sz="0" w:space="0" w:color="auto"/>
            <w:bottom w:val="none" w:sz="0" w:space="0" w:color="auto"/>
            <w:right w:val="none" w:sz="0" w:space="0" w:color="auto"/>
          </w:divBdr>
        </w:div>
        <w:div w:id="1484850521">
          <w:marLeft w:val="0"/>
          <w:marRight w:val="0"/>
          <w:marTop w:val="0"/>
          <w:marBottom w:val="0"/>
          <w:divBdr>
            <w:top w:val="none" w:sz="0" w:space="0" w:color="auto"/>
            <w:left w:val="none" w:sz="0" w:space="0" w:color="auto"/>
            <w:bottom w:val="none" w:sz="0" w:space="0" w:color="auto"/>
            <w:right w:val="none" w:sz="0" w:space="0" w:color="auto"/>
          </w:divBdr>
        </w:div>
        <w:div w:id="777796755">
          <w:marLeft w:val="0"/>
          <w:marRight w:val="0"/>
          <w:marTop w:val="0"/>
          <w:marBottom w:val="0"/>
          <w:divBdr>
            <w:top w:val="none" w:sz="0" w:space="0" w:color="auto"/>
            <w:left w:val="none" w:sz="0" w:space="0" w:color="auto"/>
            <w:bottom w:val="none" w:sz="0" w:space="0" w:color="auto"/>
            <w:right w:val="none" w:sz="0" w:space="0" w:color="auto"/>
          </w:divBdr>
        </w:div>
        <w:div w:id="1792283992">
          <w:marLeft w:val="0"/>
          <w:marRight w:val="0"/>
          <w:marTop w:val="0"/>
          <w:marBottom w:val="0"/>
          <w:divBdr>
            <w:top w:val="none" w:sz="0" w:space="0" w:color="auto"/>
            <w:left w:val="none" w:sz="0" w:space="0" w:color="auto"/>
            <w:bottom w:val="none" w:sz="0" w:space="0" w:color="auto"/>
            <w:right w:val="none" w:sz="0" w:space="0" w:color="auto"/>
          </w:divBdr>
        </w:div>
        <w:div w:id="1911651701">
          <w:marLeft w:val="0"/>
          <w:marRight w:val="0"/>
          <w:marTop w:val="0"/>
          <w:marBottom w:val="0"/>
          <w:divBdr>
            <w:top w:val="none" w:sz="0" w:space="0" w:color="auto"/>
            <w:left w:val="none" w:sz="0" w:space="0" w:color="auto"/>
            <w:bottom w:val="none" w:sz="0" w:space="0" w:color="auto"/>
            <w:right w:val="none" w:sz="0" w:space="0" w:color="auto"/>
          </w:divBdr>
        </w:div>
        <w:div w:id="365716437">
          <w:marLeft w:val="0"/>
          <w:marRight w:val="0"/>
          <w:marTop w:val="0"/>
          <w:marBottom w:val="0"/>
          <w:divBdr>
            <w:top w:val="none" w:sz="0" w:space="0" w:color="auto"/>
            <w:left w:val="none" w:sz="0" w:space="0" w:color="auto"/>
            <w:bottom w:val="none" w:sz="0" w:space="0" w:color="auto"/>
            <w:right w:val="none" w:sz="0" w:space="0" w:color="auto"/>
          </w:divBdr>
        </w:div>
        <w:div w:id="235634449">
          <w:marLeft w:val="0"/>
          <w:marRight w:val="0"/>
          <w:marTop w:val="0"/>
          <w:marBottom w:val="0"/>
          <w:divBdr>
            <w:top w:val="none" w:sz="0" w:space="0" w:color="auto"/>
            <w:left w:val="none" w:sz="0" w:space="0" w:color="auto"/>
            <w:bottom w:val="none" w:sz="0" w:space="0" w:color="auto"/>
            <w:right w:val="none" w:sz="0" w:space="0" w:color="auto"/>
          </w:divBdr>
        </w:div>
        <w:div w:id="1746758008">
          <w:marLeft w:val="0"/>
          <w:marRight w:val="0"/>
          <w:marTop w:val="0"/>
          <w:marBottom w:val="0"/>
          <w:divBdr>
            <w:top w:val="none" w:sz="0" w:space="0" w:color="auto"/>
            <w:left w:val="none" w:sz="0" w:space="0" w:color="auto"/>
            <w:bottom w:val="none" w:sz="0" w:space="0" w:color="auto"/>
            <w:right w:val="none" w:sz="0" w:space="0" w:color="auto"/>
          </w:divBdr>
        </w:div>
        <w:div w:id="1215194430">
          <w:marLeft w:val="0"/>
          <w:marRight w:val="0"/>
          <w:marTop w:val="0"/>
          <w:marBottom w:val="0"/>
          <w:divBdr>
            <w:top w:val="none" w:sz="0" w:space="0" w:color="auto"/>
            <w:left w:val="none" w:sz="0" w:space="0" w:color="auto"/>
            <w:bottom w:val="none" w:sz="0" w:space="0" w:color="auto"/>
            <w:right w:val="none" w:sz="0" w:space="0" w:color="auto"/>
          </w:divBdr>
        </w:div>
        <w:div w:id="272638512">
          <w:marLeft w:val="0"/>
          <w:marRight w:val="0"/>
          <w:marTop w:val="0"/>
          <w:marBottom w:val="0"/>
          <w:divBdr>
            <w:top w:val="none" w:sz="0" w:space="0" w:color="auto"/>
            <w:left w:val="none" w:sz="0" w:space="0" w:color="auto"/>
            <w:bottom w:val="none" w:sz="0" w:space="0" w:color="auto"/>
            <w:right w:val="none" w:sz="0" w:space="0" w:color="auto"/>
          </w:divBdr>
        </w:div>
        <w:div w:id="285158510">
          <w:marLeft w:val="0"/>
          <w:marRight w:val="0"/>
          <w:marTop w:val="0"/>
          <w:marBottom w:val="0"/>
          <w:divBdr>
            <w:top w:val="none" w:sz="0" w:space="0" w:color="auto"/>
            <w:left w:val="none" w:sz="0" w:space="0" w:color="auto"/>
            <w:bottom w:val="none" w:sz="0" w:space="0" w:color="auto"/>
            <w:right w:val="none" w:sz="0" w:space="0" w:color="auto"/>
          </w:divBdr>
        </w:div>
        <w:div w:id="435292568">
          <w:marLeft w:val="0"/>
          <w:marRight w:val="0"/>
          <w:marTop w:val="0"/>
          <w:marBottom w:val="0"/>
          <w:divBdr>
            <w:top w:val="none" w:sz="0" w:space="0" w:color="auto"/>
            <w:left w:val="none" w:sz="0" w:space="0" w:color="auto"/>
            <w:bottom w:val="none" w:sz="0" w:space="0" w:color="auto"/>
            <w:right w:val="none" w:sz="0" w:space="0" w:color="auto"/>
          </w:divBdr>
        </w:div>
        <w:div w:id="255403653">
          <w:marLeft w:val="0"/>
          <w:marRight w:val="0"/>
          <w:marTop w:val="0"/>
          <w:marBottom w:val="0"/>
          <w:divBdr>
            <w:top w:val="none" w:sz="0" w:space="0" w:color="auto"/>
            <w:left w:val="none" w:sz="0" w:space="0" w:color="auto"/>
            <w:bottom w:val="none" w:sz="0" w:space="0" w:color="auto"/>
            <w:right w:val="none" w:sz="0" w:space="0" w:color="auto"/>
          </w:divBdr>
        </w:div>
        <w:div w:id="1044795582">
          <w:marLeft w:val="0"/>
          <w:marRight w:val="0"/>
          <w:marTop w:val="0"/>
          <w:marBottom w:val="0"/>
          <w:divBdr>
            <w:top w:val="none" w:sz="0" w:space="0" w:color="auto"/>
            <w:left w:val="none" w:sz="0" w:space="0" w:color="auto"/>
            <w:bottom w:val="none" w:sz="0" w:space="0" w:color="auto"/>
            <w:right w:val="none" w:sz="0" w:space="0" w:color="auto"/>
          </w:divBdr>
        </w:div>
        <w:div w:id="618344060">
          <w:marLeft w:val="0"/>
          <w:marRight w:val="0"/>
          <w:marTop w:val="0"/>
          <w:marBottom w:val="0"/>
          <w:divBdr>
            <w:top w:val="none" w:sz="0" w:space="0" w:color="auto"/>
            <w:left w:val="none" w:sz="0" w:space="0" w:color="auto"/>
            <w:bottom w:val="none" w:sz="0" w:space="0" w:color="auto"/>
            <w:right w:val="none" w:sz="0" w:space="0" w:color="auto"/>
          </w:divBdr>
        </w:div>
        <w:div w:id="1696690322">
          <w:marLeft w:val="0"/>
          <w:marRight w:val="0"/>
          <w:marTop w:val="0"/>
          <w:marBottom w:val="0"/>
          <w:divBdr>
            <w:top w:val="none" w:sz="0" w:space="0" w:color="auto"/>
            <w:left w:val="none" w:sz="0" w:space="0" w:color="auto"/>
            <w:bottom w:val="none" w:sz="0" w:space="0" w:color="auto"/>
            <w:right w:val="none" w:sz="0" w:space="0" w:color="auto"/>
          </w:divBdr>
        </w:div>
        <w:div w:id="1229538138">
          <w:marLeft w:val="0"/>
          <w:marRight w:val="0"/>
          <w:marTop w:val="0"/>
          <w:marBottom w:val="0"/>
          <w:divBdr>
            <w:top w:val="none" w:sz="0" w:space="0" w:color="auto"/>
            <w:left w:val="none" w:sz="0" w:space="0" w:color="auto"/>
            <w:bottom w:val="none" w:sz="0" w:space="0" w:color="auto"/>
            <w:right w:val="none" w:sz="0" w:space="0" w:color="auto"/>
          </w:divBdr>
        </w:div>
        <w:div w:id="2092727144">
          <w:marLeft w:val="0"/>
          <w:marRight w:val="0"/>
          <w:marTop w:val="0"/>
          <w:marBottom w:val="0"/>
          <w:divBdr>
            <w:top w:val="none" w:sz="0" w:space="0" w:color="auto"/>
            <w:left w:val="none" w:sz="0" w:space="0" w:color="auto"/>
            <w:bottom w:val="none" w:sz="0" w:space="0" w:color="auto"/>
            <w:right w:val="none" w:sz="0" w:space="0" w:color="auto"/>
          </w:divBdr>
        </w:div>
        <w:div w:id="2023699337">
          <w:marLeft w:val="0"/>
          <w:marRight w:val="0"/>
          <w:marTop w:val="0"/>
          <w:marBottom w:val="0"/>
          <w:divBdr>
            <w:top w:val="none" w:sz="0" w:space="0" w:color="auto"/>
            <w:left w:val="none" w:sz="0" w:space="0" w:color="auto"/>
            <w:bottom w:val="none" w:sz="0" w:space="0" w:color="auto"/>
            <w:right w:val="none" w:sz="0" w:space="0" w:color="auto"/>
          </w:divBdr>
        </w:div>
        <w:div w:id="498739578">
          <w:marLeft w:val="0"/>
          <w:marRight w:val="0"/>
          <w:marTop w:val="0"/>
          <w:marBottom w:val="0"/>
          <w:divBdr>
            <w:top w:val="none" w:sz="0" w:space="0" w:color="auto"/>
            <w:left w:val="none" w:sz="0" w:space="0" w:color="auto"/>
            <w:bottom w:val="none" w:sz="0" w:space="0" w:color="auto"/>
            <w:right w:val="none" w:sz="0" w:space="0" w:color="auto"/>
          </w:divBdr>
        </w:div>
        <w:div w:id="1111975072">
          <w:marLeft w:val="0"/>
          <w:marRight w:val="0"/>
          <w:marTop w:val="0"/>
          <w:marBottom w:val="0"/>
          <w:divBdr>
            <w:top w:val="none" w:sz="0" w:space="0" w:color="auto"/>
            <w:left w:val="none" w:sz="0" w:space="0" w:color="auto"/>
            <w:bottom w:val="none" w:sz="0" w:space="0" w:color="auto"/>
            <w:right w:val="none" w:sz="0" w:space="0" w:color="auto"/>
          </w:divBdr>
        </w:div>
        <w:div w:id="1890527452">
          <w:marLeft w:val="0"/>
          <w:marRight w:val="0"/>
          <w:marTop w:val="0"/>
          <w:marBottom w:val="0"/>
          <w:divBdr>
            <w:top w:val="none" w:sz="0" w:space="0" w:color="auto"/>
            <w:left w:val="none" w:sz="0" w:space="0" w:color="auto"/>
            <w:bottom w:val="none" w:sz="0" w:space="0" w:color="auto"/>
            <w:right w:val="none" w:sz="0" w:space="0" w:color="auto"/>
          </w:divBdr>
        </w:div>
        <w:div w:id="46882126">
          <w:marLeft w:val="0"/>
          <w:marRight w:val="0"/>
          <w:marTop w:val="0"/>
          <w:marBottom w:val="0"/>
          <w:divBdr>
            <w:top w:val="none" w:sz="0" w:space="0" w:color="auto"/>
            <w:left w:val="none" w:sz="0" w:space="0" w:color="auto"/>
            <w:bottom w:val="none" w:sz="0" w:space="0" w:color="auto"/>
            <w:right w:val="none" w:sz="0" w:space="0" w:color="auto"/>
          </w:divBdr>
        </w:div>
        <w:div w:id="175508817">
          <w:marLeft w:val="0"/>
          <w:marRight w:val="0"/>
          <w:marTop w:val="0"/>
          <w:marBottom w:val="0"/>
          <w:divBdr>
            <w:top w:val="none" w:sz="0" w:space="0" w:color="auto"/>
            <w:left w:val="none" w:sz="0" w:space="0" w:color="auto"/>
            <w:bottom w:val="none" w:sz="0" w:space="0" w:color="auto"/>
            <w:right w:val="none" w:sz="0" w:space="0" w:color="auto"/>
          </w:divBdr>
        </w:div>
        <w:div w:id="1492331614">
          <w:marLeft w:val="0"/>
          <w:marRight w:val="0"/>
          <w:marTop w:val="0"/>
          <w:marBottom w:val="0"/>
          <w:divBdr>
            <w:top w:val="none" w:sz="0" w:space="0" w:color="auto"/>
            <w:left w:val="none" w:sz="0" w:space="0" w:color="auto"/>
            <w:bottom w:val="none" w:sz="0" w:space="0" w:color="auto"/>
            <w:right w:val="none" w:sz="0" w:space="0" w:color="auto"/>
          </w:divBdr>
        </w:div>
        <w:div w:id="935211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time.com/money/2791932/fica-federal-insurance-contributions-act/" TargetMode="External"/><Relationship Id="rId18" Type="http://schemas.openxmlformats.org/officeDocument/2006/relationships/hyperlink" Target="http://time.com/money/4082533/irs-new-tax-rates-standard-deductions-exemptions-2016/" TargetMode="External"/><Relationship Id="rId3" Type="http://schemas.openxmlformats.org/officeDocument/2006/relationships/webSettings" Target="webSettings.xml"/><Relationship Id="rId21" Type="http://schemas.openxmlformats.org/officeDocument/2006/relationships/hyperlink" Target="http://time.com/money/4158864/negotiate-your-salary/" TargetMode="External"/><Relationship Id="rId7" Type="http://schemas.openxmlformats.org/officeDocument/2006/relationships/image" Target="media/image3.png"/><Relationship Id="rId12" Type="http://schemas.openxmlformats.org/officeDocument/2006/relationships/hyperlink" Target="http://time.com/money/4078277/take-a-real-lunch-break/" TargetMode="External"/><Relationship Id="rId17" Type="http://schemas.openxmlformats.org/officeDocument/2006/relationships/hyperlink" Target="http://time.com/4047868/is-a-529-account-the-best-way-to-save-for-college-maybe-not-heres-why/" TargetMode="External"/><Relationship Id="rId2" Type="http://schemas.openxmlformats.org/officeDocument/2006/relationships/settings" Target="settings.xml"/><Relationship Id="rId16" Type="http://schemas.openxmlformats.org/officeDocument/2006/relationships/hyperlink" Target="http://time.com/money/2791934/how-to-fill-out-w-4-irs-tax-forms/" TargetMode="External"/><Relationship Id="rId20" Type="http://schemas.openxmlformats.org/officeDocument/2006/relationships/hyperlink" Target="http://time.com/money/3034136/salary-negotiation-tips-first-job/"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time.com/money/4213065/will-social-security-run-out-money/" TargetMode="External"/><Relationship Id="rId23" Type="http://schemas.openxmlformats.org/officeDocument/2006/relationships/fontTable" Target="fontTable.xml"/><Relationship Id="rId10" Type="http://schemas.openxmlformats.org/officeDocument/2006/relationships/hyperlink" Target="http://lwilliamsbusinesseducationclass.weebly.com/uploads/7/5/9/8/7598293/ch23_paychecks_and_taxes.pdf" TargetMode="External"/><Relationship Id="rId19" Type="http://schemas.openxmlformats.org/officeDocument/2006/relationships/hyperlink" Target="http://time.com/money/2791934/how-to-fill-out-w-4-irs-tax-forms/" TargetMode="External"/><Relationship Id="rId4" Type="http://schemas.openxmlformats.org/officeDocument/2006/relationships/hyperlink" Target="https://www.ustrust.com/publish/ustrust/feo/yourpaycheck.html" TargetMode="External"/><Relationship Id="rId9" Type="http://schemas.openxmlformats.org/officeDocument/2006/relationships/hyperlink" Target="http://time.com/money/4273993/money30-day-4-learn-your-pay-stub/" TargetMode="External"/><Relationship Id="rId14" Type="http://schemas.openxmlformats.org/officeDocument/2006/relationships/hyperlink" Target="http://money.com/topic/social-security" TargetMode="External"/><Relationship Id="rId22" Type="http://schemas.openxmlformats.org/officeDocument/2006/relationships/hyperlink" Target="http://time.com/money/3111504/raise-salary-tips-ad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993</Words>
  <Characters>5666</Characters>
  <Application>Microsoft Office Word</Application>
  <DocSecurity>0</DocSecurity>
  <Lines>47</Lines>
  <Paragraphs>13</Paragraphs>
  <ScaleCrop>false</ScaleCrop>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Williams, Ed.S</dc:creator>
  <cp:keywords/>
  <dc:description/>
  <cp:lastModifiedBy>Williams, Lisa L</cp:lastModifiedBy>
  <cp:revision>2</cp:revision>
  <dcterms:created xsi:type="dcterms:W3CDTF">2018-10-17T19:38:00Z</dcterms:created>
  <dcterms:modified xsi:type="dcterms:W3CDTF">2019-09-09T12:55:00Z</dcterms:modified>
</cp:coreProperties>
</file>